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B" w:rsidRDefault="004366DB" w:rsidP="004366DB">
      <w:pPr>
        <w:jc w:val="center"/>
        <w:rPr>
          <w:b/>
          <w:sz w:val="32"/>
          <w:szCs w:val="32"/>
        </w:rPr>
      </w:pPr>
      <w:r w:rsidRPr="006E388D">
        <w:rPr>
          <w:rFonts w:hint="eastAsia"/>
          <w:b/>
          <w:sz w:val="32"/>
          <w:szCs w:val="32"/>
        </w:rPr>
        <w:t>安徽大学信息公开</w:t>
      </w:r>
      <w:r>
        <w:rPr>
          <w:rFonts w:hint="eastAsia"/>
          <w:b/>
          <w:sz w:val="32"/>
          <w:szCs w:val="32"/>
        </w:rPr>
        <w:t>社会</w:t>
      </w:r>
      <w:r w:rsidRPr="006E388D">
        <w:rPr>
          <w:rFonts w:hint="eastAsia"/>
          <w:b/>
          <w:sz w:val="32"/>
          <w:szCs w:val="32"/>
        </w:rPr>
        <w:t>评议表</w:t>
      </w:r>
    </w:p>
    <w:p w:rsidR="004366DB" w:rsidRPr="008D6C6C" w:rsidRDefault="004366DB" w:rsidP="004366DB">
      <w:pPr>
        <w:ind w:firstLineChars="200" w:firstLine="562"/>
        <w:rPr>
          <w:b/>
          <w:sz w:val="28"/>
          <w:szCs w:val="28"/>
          <w:u w:val="single"/>
        </w:rPr>
      </w:pPr>
      <w:r w:rsidRPr="008D6C6C">
        <w:rPr>
          <w:rFonts w:hint="eastAsia"/>
          <w:b/>
          <w:sz w:val="28"/>
          <w:szCs w:val="28"/>
        </w:rPr>
        <w:t>评议人：</w:t>
      </w:r>
      <w:r w:rsidRPr="008D6C6C">
        <w:rPr>
          <w:rFonts w:hint="eastAsia"/>
          <w:b/>
          <w:sz w:val="28"/>
          <w:szCs w:val="28"/>
          <w:u w:val="single"/>
        </w:rPr>
        <w:t xml:space="preserve">           </w:t>
      </w:r>
      <w:r w:rsidRPr="008D6C6C">
        <w:rPr>
          <w:rFonts w:hint="eastAsia"/>
          <w:b/>
          <w:sz w:val="28"/>
          <w:szCs w:val="28"/>
        </w:rPr>
        <w:t xml:space="preserve">            </w:t>
      </w:r>
      <w:r w:rsidRPr="008D6C6C">
        <w:rPr>
          <w:rFonts w:hint="eastAsia"/>
          <w:b/>
          <w:sz w:val="28"/>
          <w:szCs w:val="28"/>
        </w:rPr>
        <w:t>评议日期：</w:t>
      </w:r>
      <w:r w:rsidRPr="008D6C6C">
        <w:rPr>
          <w:rFonts w:hint="eastAsia"/>
          <w:b/>
          <w:sz w:val="28"/>
          <w:szCs w:val="28"/>
          <w:u w:val="single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134"/>
        <w:gridCol w:w="1326"/>
      </w:tblGrid>
      <w:tr w:rsidR="004366DB" w:rsidTr="00BA2B2E">
        <w:trPr>
          <w:trHeight w:val="637"/>
        </w:trPr>
        <w:tc>
          <w:tcPr>
            <w:tcW w:w="1668" w:type="dxa"/>
            <w:vAlign w:val="center"/>
          </w:tcPr>
          <w:p w:rsidR="004366DB" w:rsidRPr="008D6C6C" w:rsidRDefault="004366DB" w:rsidP="00BA2B2E">
            <w:pPr>
              <w:jc w:val="center"/>
              <w:rPr>
                <w:rFonts w:asciiTheme="minorEastAsia" w:hAnsiTheme="minorEastAsia"/>
                <w:b/>
                <w:color w:val="333333"/>
                <w:szCs w:val="21"/>
              </w:rPr>
            </w:pPr>
            <w:r w:rsidRPr="008D6C6C">
              <w:rPr>
                <w:rFonts w:asciiTheme="minorEastAsia" w:hAnsiTheme="minorEastAsia" w:hint="eastAsia"/>
                <w:b/>
                <w:color w:val="333333"/>
                <w:szCs w:val="21"/>
              </w:rPr>
              <w:t>类别</w:t>
            </w:r>
          </w:p>
        </w:tc>
        <w:tc>
          <w:tcPr>
            <w:tcW w:w="4394" w:type="dxa"/>
            <w:vAlign w:val="center"/>
          </w:tcPr>
          <w:p w:rsidR="004366DB" w:rsidRPr="008D6C6C" w:rsidRDefault="004366DB" w:rsidP="00BA2B2E">
            <w:pPr>
              <w:jc w:val="center"/>
              <w:rPr>
                <w:rFonts w:asciiTheme="minorEastAsia" w:hAnsiTheme="minorEastAsia"/>
                <w:b/>
                <w:color w:val="333333"/>
                <w:szCs w:val="21"/>
              </w:rPr>
            </w:pPr>
            <w:r w:rsidRPr="008D6C6C">
              <w:rPr>
                <w:rFonts w:asciiTheme="minorEastAsia" w:hAnsiTheme="minorEastAsia" w:hint="eastAsia"/>
                <w:b/>
                <w:color w:val="333333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4366DB" w:rsidRPr="008D6C6C" w:rsidRDefault="004366DB" w:rsidP="00BA2B2E">
            <w:pPr>
              <w:jc w:val="center"/>
              <w:rPr>
                <w:rFonts w:asciiTheme="minorEastAsia" w:hAnsiTheme="minorEastAsia"/>
                <w:b/>
                <w:color w:val="333333"/>
                <w:szCs w:val="21"/>
              </w:rPr>
            </w:pPr>
            <w:r w:rsidRPr="008D6C6C">
              <w:rPr>
                <w:rFonts w:asciiTheme="minorEastAsia" w:hAnsiTheme="minorEastAsia" w:hint="eastAsia"/>
                <w:b/>
                <w:color w:val="333333"/>
                <w:szCs w:val="21"/>
              </w:rPr>
              <w:t>分值</w:t>
            </w:r>
          </w:p>
        </w:tc>
        <w:tc>
          <w:tcPr>
            <w:tcW w:w="1326" w:type="dxa"/>
            <w:vAlign w:val="center"/>
          </w:tcPr>
          <w:p w:rsidR="004366DB" w:rsidRPr="008D6C6C" w:rsidRDefault="004366DB" w:rsidP="00BA2B2E">
            <w:pPr>
              <w:jc w:val="center"/>
              <w:rPr>
                <w:rFonts w:asciiTheme="minorEastAsia" w:hAnsiTheme="minorEastAsia"/>
                <w:b/>
                <w:color w:val="333333"/>
                <w:szCs w:val="21"/>
              </w:rPr>
            </w:pPr>
            <w:r w:rsidRPr="008D6C6C">
              <w:rPr>
                <w:rFonts w:asciiTheme="minorEastAsia" w:hAnsiTheme="minorEastAsia" w:hint="eastAsia"/>
                <w:b/>
                <w:color w:val="333333"/>
                <w:szCs w:val="21"/>
              </w:rPr>
              <w:t>得分</w:t>
            </w:r>
          </w:p>
        </w:tc>
      </w:tr>
      <w:tr w:rsidR="004366DB" w:rsidTr="00BA2B2E">
        <w:trPr>
          <w:trHeight w:val="1270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组织领导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认真贯彻上级有关文件精神，周密部署、科学安排，组织机构健全，分工明确，责任到位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10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989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制度建设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信息公开制度完善，公开指南科学，公开目录类别分配合理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10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986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主动公开信息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主动公开的内容、类别全面</w:t>
            </w:r>
            <w:r>
              <w:rPr>
                <w:rFonts w:asciiTheme="minorEastAsia" w:hAnsiTheme="minorEastAsia" w:hint="eastAsia"/>
                <w:color w:val="333333"/>
                <w:szCs w:val="21"/>
              </w:rPr>
              <w:t>，</w:t>
            </w: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重点突出招生、财务、基建等信息内容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20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762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信息公开载体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载体广泛、丰富、恰当、有效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20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1043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依申请公开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程序合理，沟通及时，协调</w:t>
            </w:r>
            <w:r>
              <w:rPr>
                <w:rFonts w:asciiTheme="minorEastAsia" w:hAnsiTheme="minorEastAsia" w:hint="eastAsia"/>
                <w:color w:val="333333"/>
                <w:szCs w:val="21"/>
              </w:rPr>
              <w:t>有力</w:t>
            </w: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，回应诉求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10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1271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保密审查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程序规范，认真履行</w:t>
            </w:r>
            <w:r>
              <w:rPr>
                <w:rFonts w:asciiTheme="minorEastAsia" w:hAnsiTheme="minorEastAsia" w:hint="eastAsia"/>
                <w:color w:val="333333"/>
                <w:szCs w:val="21"/>
              </w:rPr>
              <w:t>保密审查</w:t>
            </w: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规则，做好</w:t>
            </w:r>
            <w:r>
              <w:rPr>
                <w:rFonts w:asciiTheme="minorEastAsia" w:hAnsiTheme="minorEastAsia" w:hint="eastAsia"/>
                <w:color w:val="333333"/>
                <w:szCs w:val="21"/>
              </w:rPr>
              <w:t>涉密信息的</w:t>
            </w: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备案存档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10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1133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培训教育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定期对信息公开工作人员进行培训</w:t>
            </w:r>
            <w:r>
              <w:rPr>
                <w:rFonts w:asciiTheme="minorEastAsia" w:hAnsiTheme="minorEastAsia" w:hint="eastAsia"/>
                <w:color w:val="333333"/>
                <w:szCs w:val="21"/>
              </w:rPr>
              <w:t>教育</w:t>
            </w: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，增强不同单位、部门间</w:t>
            </w:r>
            <w:r>
              <w:rPr>
                <w:rFonts w:asciiTheme="minorEastAsia" w:hAnsiTheme="minorEastAsia" w:hint="eastAsia"/>
                <w:color w:val="333333"/>
                <w:szCs w:val="21"/>
              </w:rPr>
              <w:t>信息公开工作人员</w:t>
            </w: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的交流沟通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10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1405"/>
        </w:trPr>
        <w:tc>
          <w:tcPr>
            <w:tcW w:w="1668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监督保障</w:t>
            </w:r>
          </w:p>
        </w:tc>
        <w:tc>
          <w:tcPr>
            <w:tcW w:w="4394" w:type="dxa"/>
            <w:vAlign w:val="center"/>
          </w:tcPr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监督检查机制完善，开展不定期抽查活动，考核保障措施有力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10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852"/>
        </w:trPr>
        <w:tc>
          <w:tcPr>
            <w:tcW w:w="6062" w:type="dxa"/>
            <w:gridSpan w:val="2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总计</w:t>
            </w:r>
          </w:p>
        </w:tc>
        <w:tc>
          <w:tcPr>
            <w:tcW w:w="1134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  <w:r w:rsidRPr="00DA515A">
              <w:rPr>
                <w:rFonts w:asciiTheme="minorEastAsia" w:hAnsiTheme="minorEastAsia" w:hint="eastAsia"/>
                <w:color w:val="333333"/>
                <w:szCs w:val="21"/>
              </w:rPr>
              <w:t>100</w:t>
            </w:r>
          </w:p>
        </w:tc>
        <w:tc>
          <w:tcPr>
            <w:tcW w:w="1326" w:type="dxa"/>
            <w:vAlign w:val="center"/>
          </w:tcPr>
          <w:p w:rsidR="004366DB" w:rsidRPr="00DA515A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4366DB" w:rsidTr="00BA2B2E">
        <w:trPr>
          <w:trHeight w:val="852"/>
        </w:trPr>
        <w:tc>
          <w:tcPr>
            <w:tcW w:w="8522" w:type="dxa"/>
            <w:gridSpan w:val="4"/>
            <w:vAlign w:val="center"/>
          </w:tcPr>
          <w:p w:rsidR="004366DB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  <w:r>
              <w:rPr>
                <w:rFonts w:asciiTheme="minorEastAsia" w:hAnsiTheme="minorEastAsia" w:hint="eastAsia"/>
                <w:color w:val="333333"/>
                <w:szCs w:val="21"/>
              </w:rPr>
              <w:t>意见建议：</w:t>
            </w:r>
          </w:p>
          <w:p w:rsidR="004366DB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  <w:p w:rsidR="004366DB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  <w:p w:rsidR="004366DB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  <w:p w:rsidR="004366DB" w:rsidRDefault="004366DB" w:rsidP="00BA2B2E">
            <w:pPr>
              <w:jc w:val="center"/>
              <w:rPr>
                <w:rFonts w:asciiTheme="minorEastAsia" w:hAnsiTheme="minorEastAsia"/>
                <w:color w:val="333333"/>
                <w:szCs w:val="21"/>
              </w:rPr>
            </w:pPr>
          </w:p>
          <w:p w:rsidR="004366DB" w:rsidRPr="00DA515A" w:rsidRDefault="004366DB" w:rsidP="00BA2B2E">
            <w:pPr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</w:tbl>
    <w:p w:rsidR="00C61A80" w:rsidRDefault="00C61A80">
      <w:bookmarkStart w:id="0" w:name="_GoBack"/>
      <w:bookmarkEnd w:id="0"/>
    </w:p>
    <w:sectPr w:rsidR="00C61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1F" w:rsidRDefault="00AB0B1F" w:rsidP="004366DB">
      <w:r>
        <w:separator/>
      </w:r>
    </w:p>
  </w:endnote>
  <w:endnote w:type="continuationSeparator" w:id="0">
    <w:p w:rsidR="00AB0B1F" w:rsidRDefault="00AB0B1F" w:rsidP="0043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1F" w:rsidRDefault="00AB0B1F" w:rsidP="004366DB">
      <w:r>
        <w:separator/>
      </w:r>
    </w:p>
  </w:footnote>
  <w:footnote w:type="continuationSeparator" w:id="0">
    <w:p w:rsidR="00AB0B1F" w:rsidRDefault="00AB0B1F" w:rsidP="0043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1"/>
    <w:rsid w:val="004366DB"/>
    <w:rsid w:val="007C3ECC"/>
    <w:rsid w:val="008F4BDC"/>
    <w:rsid w:val="00934A5A"/>
    <w:rsid w:val="009507E1"/>
    <w:rsid w:val="00AB0B1F"/>
    <w:rsid w:val="00C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6DB"/>
    <w:rPr>
      <w:sz w:val="18"/>
      <w:szCs w:val="18"/>
    </w:rPr>
  </w:style>
  <w:style w:type="table" w:styleId="a5">
    <w:name w:val="Table Grid"/>
    <w:basedOn w:val="a1"/>
    <w:uiPriority w:val="59"/>
    <w:rsid w:val="0043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6DB"/>
    <w:rPr>
      <w:sz w:val="18"/>
      <w:szCs w:val="18"/>
    </w:rPr>
  </w:style>
  <w:style w:type="table" w:styleId="a5">
    <w:name w:val="Table Grid"/>
    <w:basedOn w:val="a1"/>
    <w:uiPriority w:val="59"/>
    <w:rsid w:val="0043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2</cp:revision>
  <dcterms:created xsi:type="dcterms:W3CDTF">2016-11-09T01:52:00Z</dcterms:created>
  <dcterms:modified xsi:type="dcterms:W3CDTF">2016-11-09T01:52:00Z</dcterms:modified>
</cp:coreProperties>
</file>